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rj852b2kijc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1y810tw" w:id="1"/>
      <w:bookmarkEnd w:id="1"/>
      <w:r w:rsidDel="00000000" w:rsidR="00000000" w:rsidRPr="00000000">
        <w:rPr>
          <w:rtl w:val="0"/>
        </w:rPr>
        <w:t xml:space="preserve">Detailed overview of general topics in RBT courses</w:t>
      </w:r>
    </w:p>
    <w:p w:rsidR="00000000" w:rsidDel="00000000" w:rsidP="00000000" w:rsidRDefault="00000000" w:rsidRPr="00000000" w14:paraId="00000003">
      <w:pPr>
        <w:ind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firstLine="0"/>
              <w:jc w:val="left"/>
              <w:rPr>
                <w:color w:val="fcfcfc"/>
                <w:sz w:val="32"/>
                <w:szCs w:val="32"/>
              </w:rPr>
            </w:pPr>
            <w:r w:rsidDel="00000000" w:rsidR="00000000" w:rsidRPr="00000000">
              <w:rPr>
                <w:color w:val="fcfcfc"/>
                <w:sz w:val="32"/>
                <w:szCs w:val="32"/>
                <w:rtl w:val="0"/>
              </w:rPr>
              <w:t xml:space="preserve">A: Research design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A1: General research design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[Teaching materials]</w:t>
            </w:r>
          </w:p>
          <w:p w:rsidR="00000000" w:rsidDel="00000000" w:rsidP="00000000" w:rsidRDefault="00000000" w:rsidRPr="00000000" w14:paraId="00000007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UPSKILLS Moodle course First steps into scientific research </w:t>
            </w:r>
            <w:hyperlink r:id="rId6">
              <w:r w:rsidDel="00000000" w:rsidR="00000000" w:rsidRPr="00000000">
                <w:rPr>
                  <w:sz w:val="22"/>
                  <w:szCs w:val="22"/>
                  <w:u w:val="single"/>
                  <w:rtl w:val="0"/>
                </w:rPr>
                <w:t xml:space="preserve">https://upskillsproject.eu/project/scientific_research/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Movetia/ReLDI courses:</w:t>
            </w:r>
          </w:p>
          <w:p w:rsidR="00000000" w:rsidDel="00000000" w:rsidP="00000000" w:rsidRDefault="00000000" w:rsidRPr="00000000" w14:paraId="00000009">
            <w:pPr>
              <w:ind w:firstLine="0"/>
              <w:jc w:val="left"/>
              <w:rPr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sz w:val="22"/>
                  <w:szCs w:val="22"/>
                  <w:u w:val="single"/>
                  <w:rtl w:val="0"/>
                </w:rPr>
                <w:t xml:space="preserve">https://phil.openedx.uzh.ch/courses/course-v1:PHIL+Movetia101+2046/info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(in English)</w:t>
            </w:r>
          </w:p>
          <w:p w:rsidR="00000000" w:rsidDel="00000000" w:rsidP="00000000" w:rsidRDefault="00000000" w:rsidRPr="00000000" w14:paraId="0000000A">
            <w:pPr>
              <w:ind w:firstLine="0"/>
              <w:jc w:val="left"/>
              <w:rPr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sz w:val="22"/>
                  <w:szCs w:val="22"/>
                  <w:u w:val="single"/>
                  <w:rtl w:val="0"/>
                </w:rPr>
                <w:t xml:space="preserve">https://phil.openedx.uzh.ch/courses/course-v1:PHIL+ReLDI101+2018/info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(in BCMS)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A2: Adapting the general research design to the specific topic of interest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A2.1: Formulation of questions and hypotheses in terms of variables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A2.2: Formulation of predictions of H0 and H1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A2.3: Selection of appropriate research techniques, selection and creation of corresponding data sources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Experimental paradigms (e.g., elicitation, judgements, forced-choice, self-paced reading)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Developing and exploiting databases and corpora (e.g. manual data annotation, computing inter-annotator agreement)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A2.4: Identifying the optimal data analysis method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A2.5: Inferring theoretical consequences from the specific data analysis results</w:t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A3: Adapting the research design to the available research infrastructures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A3.1 Selection of optimal research techniques, selection and creation of corresponding data sources (see also A2.3)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compilation, data analysis, data archiving (</w:t>
            </w:r>
            <w:r w:rsidDel="00000000" w:rsidR="00000000" w:rsidRPr="00000000">
              <w:rPr>
                <w:rtl w:val="0"/>
              </w:rPr>
              <w:t xml:space="preserve">e.g., XML, XLS</w:t>
            </w:r>
            <w:r w:rsidDel="00000000" w:rsidR="00000000" w:rsidRPr="00000000">
              <w:rPr>
                <w:rtl w:val="0"/>
              </w:rPr>
              <w:t xml:space="preserve">), data reuse;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understanding, selecting and performing optimal statistical tests and models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A4: Research reporting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A4.1 Presentation modes for research reporting (short oral presentation, poster, squib, report, article etc.)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A4.2 Established procedures and conventions in research reporting, such as:</w:t>
            </w:r>
          </w:p>
          <w:p w:rsidR="00000000" w:rsidDel="00000000" w:rsidP="00000000" w:rsidRDefault="00000000" w:rsidRPr="00000000" w14:paraId="0000001D">
            <w:pPr>
              <w:numPr>
                <w:ilvl w:val="3"/>
                <w:numId w:val="2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ordering of thematic units in an article/squib/report,</w:t>
            </w:r>
          </w:p>
          <w:p w:rsidR="00000000" w:rsidDel="00000000" w:rsidP="00000000" w:rsidRDefault="00000000" w:rsidRPr="00000000" w14:paraId="0000001E">
            <w:pPr>
              <w:numPr>
                <w:ilvl w:val="3"/>
                <w:numId w:val="2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organization of the presentation, </w:t>
              <w:tab/>
            </w:r>
          </w:p>
          <w:p w:rsidR="00000000" w:rsidDel="00000000" w:rsidP="00000000" w:rsidRDefault="00000000" w:rsidRPr="00000000" w14:paraId="0000001F">
            <w:pPr>
              <w:numPr>
                <w:ilvl w:val="3"/>
                <w:numId w:val="2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amount of text and graphical items on a poster (including text size),</w:t>
            </w:r>
          </w:p>
          <w:p w:rsidR="00000000" w:rsidDel="00000000" w:rsidP="00000000" w:rsidRDefault="00000000" w:rsidRPr="00000000" w14:paraId="00000020">
            <w:pPr>
              <w:numPr>
                <w:ilvl w:val="3"/>
                <w:numId w:val="2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amount of text and graphical items on a slide/handout,</w:t>
            </w:r>
          </w:p>
          <w:p w:rsidR="00000000" w:rsidDel="00000000" w:rsidP="00000000" w:rsidRDefault="00000000" w:rsidRPr="00000000" w14:paraId="00000021">
            <w:pPr>
              <w:numPr>
                <w:ilvl w:val="3"/>
                <w:numId w:val="2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terminology,</w:t>
            </w:r>
          </w:p>
          <w:p w:rsidR="00000000" w:rsidDel="00000000" w:rsidP="00000000" w:rsidRDefault="00000000" w:rsidRPr="00000000" w14:paraId="00000022">
            <w:pPr>
              <w:numPr>
                <w:ilvl w:val="3"/>
                <w:numId w:val="2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citing conventions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firstLine="0"/>
              <w:jc w:val="left"/>
              <w:rPr>
                <w:color w:val="fcfcfc"/>
                <w:sz w:val="32"/>
                <w:szCs w:val="32"/>
              </w:rPr>
            </w:pPr>
            <w:r w:rsidDel="00000000" w:rsidR="00000000" w:rsidRPr="00000000">
              <w:rPr>
                <w:color w:val="fcfcfc"/>
                <w:sz w:val="32"/>
                <w:szCs w:val="32"/>
                <w:rtl w:val="0"/>
              </w:rPr>
              <w:t xml:space="preserve">B: Infrastructures &amp; techniques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B1: For obtaining literature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[GENERAL-PURPOSE REPOSITORY] ResearchGate, Googlescholar, Academia.edu, </w:t>
            </w:r>
          </w:p>
          <w:p w:rsidR="00000000" w:rsidDel="00000000" w:rsidP="00000000" w:rsidRDefault="00000000" w:rsidRPr="00000000" w14:paraId="00000026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[DISCIPLINARY REPOSITORY] lingbuzz, ROA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B2: For obtaining, sharing and managing data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B2.1: Definition of research infrastructures are, and the main concepts around</w:t>
            </w:r>
            <w:r w:rsidDel="00000000" w:rsidR="00000000" w:rsidRPr="00000000">
              <w:rPr>
                <w:b w:val="1"/>
                <w:rtl w:val="0"/>
              </w:rPr>
              <w:t xml:space="preserve"> data interoperability</w:t>
            </w:r>
            <w:r w:rsidDel="00000000" w:rsidR="00000000" w:rsidRPr="00000000">
              <w:rPr>
                <w:rtl w:val="0"/>
              </w:rPr>
              <w:t xml:space="preserve">, such as </w:t>
            </w:r>
            <w:r w:rsidDel="00000000" w:rsidR="00000000" w:rsidRPr="00000000">
              <w:rPr>
                <w:b w:val="1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metadata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b w:val="1"/>
                <w:rtl w:val="0"/>
              </w:rPr>
              <w:t xml:space="preserve"> standards</w:t>
            </w:r>
          </w:p>
          <w:p w:rsidR="00000000" w:rsidDel="00000000" w:rsidP="00000000" w:rsidRDefault="00000000" w:rsidRPr="00000000" w14:paraId="00000029">
            <w:pPr>
              <w:ind w:firstLine="0"/>
              <w:jc w:val="left"/>
              <w:rPr>
                <w:b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B2.2: Platforms and repositories</w:t>
            </w:r>
          </w:p>
          <w:p w:rsidR="00000000" w:rsidDel="00000000" w:rsidP="00000000" w:rsidRDefault="00000000" w:rsidRPr="00000000" w14:paraId="0000002B">
            <w:pPr>
              <w:numPr>
                <w:ilvl w:val="2"/>
                <w:numId w:val="1"/>
              </w:numPr>
              <w:ind w:left="216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rtl w:val="0"/>
              </w:rPr>
              <w:t xml:space="preserve">eneral-purpose repositories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disciplinary repositories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3"/>
                <w:numId w:val="1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[GENERAL-PURPOSE REPOSITORY] Zenodo, FigShare</w:t>
            </w:r>
          </w:p>
          <w:p w:rsidR="00000000" w:rsidDel="00000000" w:rsidP="00000000" w:rsidRDefault="00000000" w:rsidRPr="00000000" w14:paraId="0000002D">
            <w:pPr>
              <w:numPr>
                <w:ilvl w:val="3"/>
                <w:numId w:val="1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[DISCIPLINARY REPOSITORY] CLARIN, The Language Archive</w:t>
            </w:r>
          </w:p>
          <w:p w:rsidR="00000000" w:rsidDel="00000000" w:rsidP="00000000" w:rsidRDefault="00000000" w:rsidRPr="00000000" w14:paraId="0000002E">
            <w:pPr>
              <w:ind w:left="2880" w:firstLine="0"/>
              <w:jc w:val="left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5.9033203124995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B2.3:Identifying, collecting, creating and/or using relevant data for research projects </w:t>
            </w:r>
          </w:p>
          <w:p w:rsidR="00000000" w:rsidDel="00000000" w:rsidP="00000000" w:rsidRDefault="00000000" w:rsidRPr="00000000" w14:paraId="00000030">
            <w:pPr>
              <w:numPr>
                <w:ilvl w:val="2"/>
                <w:numId w:val="3"/>
              </w:numPr>
              <w:ind w:left="216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Searching, identifying and selecting relevant corpora from language resources platforms and repositories hosting them </w:t>
            </w:r>
          </w:p>
          <w:p w:rsidR="00000000" w:rsidDel="00000000" w:rsidP="00000000" w:rsidRDefault="00000000" w:rsidRPr="00000000" w14:paraId="00000031">
            <w:pPr>
              <w:numPr>
                <w:ilvl w:val="3"/>
                <w:numId w:val="3"/>
              </w:numPr>
              <w:ind w:left="288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[DISCIPLINARY REPOSITORY] CLARIN, ELRC-SHARE, the Language Archiv</w:t>
            </w:r>
            <w:r w:rsidDel="00000000" w:rsidR="00000000" w:rsidRPr="00000000">
              <w:rPr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2">
            <w:pPr>
              <w:numPr>
                <w:ilvl w:val="2"/>
                <w:numId w:val="3"/>
              </w:numPr>
              <w:ind w:left="216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Citing linguistic data sets as appropriate</w:t>
            </w:r>
          </w:p>
          <w:p w:rsidR="00000000" w:rsidDel="00000000" w:rsidP="00000000" w:rsidRDefault="00000000" w:rsidRPr="00000000" w14:paraId="00000033">
            <w:pPr>
              <w:numPr>
                <w:ilvl w:val="2"/>
                <w:numId w:val="3"/>
              </w:numPr>
              <w:ind w:left="216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Depositing research data in a </w:t>
            </w:r>
            <w:r w:rsidDel="00000000" w:rsidR="00000000" w:rsidRPr="00000000">
              <w:rPr>
                <w:b w:val="1"/>
                <w:rtl w:val="0"/>
              </w:rPr>
              <w:t xml:space="preserve">certified repository</w:t>
            </w:r>
            <w:r w:rsidDel="00000000" w:rsidR="00000000" w:rsidRPr="00000000">
              <w:rPr>
                <w:rtl w:val="0"/>
              </w:rPr>
              <w:t xml:space="preserve"> and selecting an appropriate licence for sharing their data</w:t>
            </w:r>
          </w:p>
          <w:p w:rsidR="00000000" w:rsidDel="00000000" w:rsidP="00000000" w:rsidRDefault="00000000" w:rsidRPr="00000000" w14:paraId="00000034">
            <w:pPr>
              <w:numPr>
                <w:ilvl w:val="2"/>
                <w:numId w:val="3"/>
              </w:numPr>
              <w:ind w:left="216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rtl w:val="0"/>
              </w:rPr>
              <w:t xml:space="preserve">versioning</w:t>
            </w:r>
            <w:r w:rsidDel="00000000" w:rsidR="00000000" w:rsidRPr="00000000">
              <w:rPr>
                <w:rtl w:val="0"/>
              </w:rPr>
              <w:t xml:space="preserve"> policy of repositories</w:t>
            </w:r>
          </w:p>
          <w:p w:rsidR="00000000" w:rsidDel="00000000" w:rsidP="00000000" w:rsidRDefault="00000000" w:rsidRPr="00000000" w14:paraId="00000035">
            <w:pPr>
              <w:numPr>
                <w:ilvl w:val="2"/>
                <w:numId w:val="3"/>
              </w:numPr>
              <w:ind w:left="216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Familiarity with online survey tools</w:t>
            </w:r>
          </w:p>
          <w:p w:rsidR="00000000" w:rsidDel="00000000" w:rsidP="00000000" w:rsidRDefault="00000000" w:rsidRPr="00000000" w14:paraId="00000036">
            <w:pPr>
              <w:ind w:left="2160" w:firstLine="0"/>
              <w:jc w:val="left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ind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B2.4: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management plan</w:t>
            </w:r>
          </w:p>
          <w:p w:rsidR="00000000" w:rsidDel="00000000" w:rsidP="00000000" w:rsidRDefault="00000000" w:rsidRPr="00000000" w14:paraId="00000038">
            <w:pPr>
              <w:numPr>
                <w:ilvl w:val="2"/>
                <w:numId w:val="3"/>
              </w:numPr>
              <w:ind w:left="216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Understanding the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lifecycle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2"/>
                <w:numId w:val="3"/>
              </w:numPr>
              <w:ind w:left="216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Understanding how to generate data, analyse and handle it</w:t>
            </w:r>
          </w:p>
          <w:p w:rsidR="00000000" w:rsidDel="00000000" w:rsidP="00000000" w:rsidRDefault="00000000" w:rsidRPr="00000000" w14:paraId="0000003A">
            <w:pPr>
              <w:numPr>
                <w:ilvl w:val="2"/>
                <w:numId w:val="3"/>
              </w:numPr>
              <w:ind w:left="216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Understanding the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legal and ethical issues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around data generation and use  (e.g. licensing, GDPR compliance, anonymisation, the importance of FAIR principles and Open Access)</w:t>
            </w:r>
          </w:p>
          <w:p w:rsidR="00000000" w:rsidDel="00000000" w:rsidP="00000000" w:rsidRDefault="00000000" w:rsidRPr="00000000" w14:paraId="0000003B">
            <w:pPr>
              <w:numPr>
                <w:ilvl w:val="2"/>
                <w:numId w:val="3"/>
              </w:numPr>
              <w:ind w:left="216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Secure storage and backup of research data</w:t>
            </w:r>
          </w:p>
          <w:p w:rsidR="00000000" w:rsidDel="00000000" w:rsidP="00000000" w:rsidRDefault="00000000" w:rsidRPr="00000000" w14:paraId="0000003C">
            <w:pPr>
              <w:numPr>
                <w:ilvl w:val="2"/>
                <w:numId w:val="3"/>
              </w:numPr>
              <w:ind w:left="216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Documenting workflows and what metadata to use to describe the nature of the data based on existing standards</w:t>
            </w:r>
          </w:p>
          <w:p w:rsidR="00000000" w:rsidDel="00000000" w:rsidP="00000000" w:rsidRDefault="00000000" w:rsidRPr="00000000" w14:paraId="0000003D">
            <w:pPr>
              <w:numPr>
                <w:ilvl w:val="2"/>
                <w:numId w:val="3"/>
              </w:numPr>
              <w:ind w:left="2160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data needs to be destroyed, preserved in a data repository and made available for reuse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B3: For analysing data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B3.1: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Software for statistical tests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B3.2: 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oftware for conducting a phonological analysis (e.g.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Praat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B3.3: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Concordancers for the analysis of corpora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76201</wp:posOffset>
          </wp:positionV>
          <wp:extent cx="368300" cy="444500"/>
          <wp:effectExtent b="0" l="0" r="0" t="0"/>
          <wp:wrapNone/>
          <wp:docPr descr="Text, icon&#10;&#10;Description automatically generated" id="2" name="image1.png"/>
          <a:graphic>
            <a:graphicData uri="http://schemas.openxmlformats.org/drawingml/2006/picture">
              <pic:pic>
                <pic:nvPicPr>
                  <pic:cNvPr descr="Text, icon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8300" cy="444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/>
    </w:pPr>
    <w:r w:rsidDel="00000000" w:rsidR="00000000" w:rsidRPr="00000000">
      <w:rPr>
        <w:i w:val="1"/>
        <w:sz w:val="20"/>
        <w:szCs w:val="20"/>
        <w:rtl w:val="0"/>
      </w:rPr>
      <w:t xml:space="preserve">General topics in RBT courses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-335279</wp:posOffset>
          </wp:positionV>
          <wp:extent cx="7521607" cy="174021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1607" cy="17402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MT"/>
      </w:rPr>
    </w:rPrDefault>
    <w:pPrDefault>
      <w:pPr>
        <w:spacing w:line="276" w:lineRule="auto"/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960" w:lineRule="auto"/>
      <w:ind w:firstLine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960" w:lineRule="auto"/>
      <w:ind w:left="425" w:hanging="425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  <w:ind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120" w:lineRule="auto"/>
      <w:ind w:firstLine="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jc w:val="center"/>
    </w:pPr>
    <w:rPr>
      <w:i w:val="1"/>
      <w:sz w:val="38"/>
      <w:szCs w:val="3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upskillsproject.eu/project/scientific_research/" TargetMode="External"/><Relationship Id="rId7" Type="http://schemas.openxmlformats.org/officeDocument/2006/relationships/hyperlink" Target="https://phil.openedx.uzh.ch/courses/course-v1:PHIL+Movetia101+2046/info" TargetMode="External"/><Relationship Id="rId8" Type="http://schemas.openxmlformats.org/officeDocument/2006/relationships/hyperlink" Target="https://phil.openedx.uzh.ch/courses/course-v1:PHIL+ReLDI101+2018/inf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