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Detailed overview of learning outcomes per topic block in RBT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firstLine="0"/>
              <w:jc w:val="left"/>
              <w:rPr>
                <w:color w:val="fcfcfc"/>
                <w:sz w:val="32"/>
                <w:szCs w:val="32"/>
              </w:rPr>
            </w:pPr>
            <w:r w:rsidDel="00000000" w:rsidR="00000000" w:rsidRPr="00000000">
              <w:rPr>
                <w:color w:val="fcfcfc"/>
                <w:sz w:val="32"/>
                <w:szCs w:val="32"/>
                <w:rtl w:val="0"/>
              </w:rPr>
              <w:t xml:space="preserve">A: Research design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A1: Students will be able to make an overview of the general research design.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UPSKILLS Moodle course First steps into scientific research https://upskillsproject.eu/project/scientific_research/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Movetia/ReLDI courses:</w:t>
            </w:r>
          </w:p>
          <w:p w:rsidR="00000000" w:rsidDel="00000000" w:rsidP="00000000" w:rsidRDefault="00000000" w:rsidRPr="00000000" w14:paraId="00000007">
            <w:pPr>
              <w:ind w:firstLine="0"/>
              <w:jc w:val="left"/>
              <w:rPr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sz w:val="22"/>
                  <w:szCs w:val="22"/>
                  <w:u w:val="single"/>
                  <w:rtl w:val="0"/>
                </w:rPr>
                <w:t xml:space="preserve">https://phil.openedx.uzh.ch/courses/course-v1:PHIL+Movetia101+2046/info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(in English)</w:t>
            </w:r>
          </w:p>
          <w:p w:rsidR="00000000" w:rsidDel="00000000" w:rsidP="00000000" w:rsidRDefault="00000000" w:rsidRPr="00000000" w14:paraId="00000008">
            <w:pPr>
              <w:ind w:firstLine="0"/>
              <w:jc w:val="left"/>
              <w:rPr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sz w:val="22"/>
                  <w:szCs w:val="22"/>
                  <w:u w:val="single"/>
                  <w:rtl w:val="0"/>
                </w:rPr>
                <w:t xml:space="preserve">https://phil.openedx.uzh.ch/courses/course-v1:PHIL+ReLDI101+2018/info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(in BCMS)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A2: Students will be able to create a suitable research design for the specific topic of interest.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A2.1: Students will be able to formulate questions and hypothesis in terms of variables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A2.2: Students will be able to formulate H0 and H1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A2.3: Students will be able to select optimal  research techniques, and create corresponding data sources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Experimental paradigms (e.g., elicitation, judgements, forced-choice, self-paced reading)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Developing and exploiting databases and corpora (e.g., manual data annotation, computing inter-annotator agreement)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A2.4: Students will be able to select and implement the optimal data analysis method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A2.5: Students will be able to infer theoretical consequences from the specific data analysis results.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A3: Students will be able to adapt a research design</w:t>
            </w:r>
          </w:p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the available research infrastructures.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A3.1 Students will be able to select of optimal research techniques, select and create corresponding data sources (see also A2.3)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compilation, data analysis, data archiving (e.g., XML, XLS), data reuse;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understanding, selecting and performing optimal statistical tests and models.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A4: Students will be able to report on their performed research in accordance with standards and conventions in the field.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A4.1 Students will be able to select and implement different presentation modes for research reporting (short oral presentation, poster, squib, report, article </w:t>
            </w:r>
            <w:r w:rsidDel="00000000" w:rsidR="00000000" w:rsidRPr="00000000">
              <w:rPr>
                <w:rtl w:val="0"/>
              </w:rPr>
              <w:t xml:space="preserve">etc</w:t>
            </w:r>
            <w:r w:rsidDel="00000000" w:rsidR="00000000" w:rsidRPr="00000000">
              <w:rPr>
                <w:rtl w:val="0"/>
              </w:rPr>
              <w:t xml:space="preserve">.)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A4.2 Students will be able to implement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established procedures and conventions in research reporting, such as: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ordering of thematic units in an article/squib/report,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organization of the presentation, </w:t>
              <w:tab/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amount of text and graphical items on a poster (including text size),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amount of text and graphical items on a slide/handout,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terminology,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citing conventions.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firstLine="0"/>
              <w:jc w:val="left"/>
              <w:rPr>
                <w:color w:val="fcfcfc"/>
                <w:sz w:val="32"/>
                <w:szCs w:val="32"/>
              </w:rPr>
            </w:pPr>
            <w:r w:rsidDel="00000000" w:rsidR="00000000" w:rsidRPr="00000000">
              <w:rPr>
                <w:color w:val="fcfcfc"/>
                <w:sz w:val="32"/>
                <w:szCs w:val="32"/>
                <w:rtl w:val="0"/>
              </w:rPr>
              <w:t xml:space="preserve">B: Infrastructures &amp; techniques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B1: Students will be able to identify and apply suitable infrastructures &amp; techniques for obtaining literature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[GENERAL-PURPOSE REPOSITORY] ResearchGate, Googlescholar, Academia.edu, </w:t>
            </w:r>
          </w:p>
          <w:p w:rsidR="00000000" w:rsidDel="00000000" w:rsidP="00000000" w:rsidRDefault="00000000" w:rsidRPr="00000000" w14:paraId="00000027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[DISCIPLINARY REPOSITORY] lingbuzz, Rutgers Optimality Archive.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B2: Students will be able to identify and apply suitable infrastructures &amp; techniques for obtaining, sharing and managing data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B2.1: Students will understand what research infrastructures are, and the main concepts around</w:t>
            </w:r>
            <w:r w:rsidDel="00000000" w:rsidR="00000000" w:rsidRPr="00000000">
              <w:rPr>
                <w:b w:val="1"/>
                <w:rtl w:val="0"/>
              </w:rPr>
              <w:t xml:space="preserve"> data interoperability</w:t>
            </w:r>
            <w:r w:rsidDel="00000000" w:rsidR="00000000" w:rsidRPr="00000000">
              <w:rPr>
                <w:rtl w:val="0"/>
              </w:rPr>
              <w:t xml:space="preserve">, such as </w:t>
            </w:r>
            <w:r w:rsidDel="00000000" w:rsidR="00000000" w:rsidRPr="00000000">
              <w:rPr>
                <w:b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metadata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b w:val="1"/>
                <w:rtl w:val="0"/>
              </w:rPr>
              <w:t xml:space="preserve"> standards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B2.2: Students will be able to identify suitable platforms and repositories.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the difference between </w:t>
            </w:r>
            <w:r w:rsidDel="00000000" w:rsidR="00000000" w:rsidRPr="00000000">
              <w:rPr>
                <w:b w:val="1"/>
                <w:rtl w:val="0"/>
              </w:rPr>
              <w:t xml:space="preserve">general-purpose repositories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disciplinary repositories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1"/>
              </w:numPr>
              <w:ind w:left="144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[GENERAL-PURPOSE REPOSITORY] Zenodo, FigShare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"/>
              </w:numPr>
              <w:ind w:left="144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[DISCIPLINARY REPOSITORY] CLARIN, The Language Archive</w:t>
            </w:r>
          </w:p>
        </w:tc>
      </w:tr>
      <w:tr>
        <w:trPr>
          <w:cantSplit w:val="0"/>
          <w:trHeight w:val="12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B2.3: Students will be able to identify, collect, create and/or use relevant data  for their research projects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Search, identify and select relevant corpora from language resources platforms and repositories hosting them </w:t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3"/>
              </w:numPr>
              <w:ind w:left="144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[DISCIPLINARY REPOSITORY] CLARIN, ELRC-SHARE, the Language Archive.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Cite linguistic data sets as appropriate.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Deposit their research data in a </w:t>
            </w:r>
            <w:r w:rsidDel="00000000" w:rsidR="00000000" w:rsidRPr="00000000">
              <w:rPr>
                <w:b w:val="1"/>
                <w:rtl w:val="0"/>
              </w:rPr>
              <w:t xml:space="preserve">certified repository</w:t>
            </w:r>
            <w:r w:rsidDel="00000000" w:rsidR="00000000" w:rsidRPr="00000000">
              <w:rPr>
                <w:rtl w:val="0"/>
              </w:rPr>
              <w:t xml:space="preserve"> of their choice and select an appropriate licence for sharing their data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the </w:t>
            </w:r>
            <w:r w:rsidDel="00000000" w:rsidR="00000000" w:rsidRPr="00000000">
              <w:rPr>
                <w:b w:val="1"/>
                <w:rtl w:val="0"/>
              </w:rPr>
              <w:t xml:space="preserve">versioning</w:t>
            </w:r>
            <w:r w:rsidDel="00000000" w:rsidR="00000000" w:rsidRPr="00000000">
              <w:rPr>
                <w:rtl w:val="0"/>
              </w:rPr>
              <w:t xml:space="preserve"> policy of the repository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online survey tools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B2.4: Students will be able to create a </w:t>
            </w:r>
            <w:r w:rsidDel="00000000" w:rsidR="00000000" w:rsidRPr="00000000">
              <w:rPr>
                <w:b w:val="1"/>
                <w:rtl w:val="0"/>
              </w:rPr>
              <w:t xml:space="preserve">data management plan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the </w:t>
            </w:r>
            <w:r w:rsidDel="00000000" w:rsidR="00000000" w:rsidRPr="00000000">
              <w:rPr>
                <w:b w:val="1"/>
                <w:rtl w:val="0"/>
              </w:rPr>
              <w:t xml:space="preserve">data lifecycle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how to generate data, analyse and handle it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the </w:t>
            </w:r>
            <w:r w:rsidDel="00000000" w:rsidR="00000000" w:rsidRPr="00000000">
              <w:rPr>
                <w:b w:val="1"/>
                <w:rtl w:val="0"/>
              </w:rPr>
              <w:t xml:space="preserve">legal and ethical issues</w:t>
            </w:r>
            <w:r w:rsidDel="00000000" w:rsidR="00000000" w:rsidRPr="00000000">
              <w:rPr>
                <w:rtl w:val="0"/>
              </w:rPr>
              <w:t xml:space="preserve"> around data generation and use  (e.g. licensing, GDPR compliance, anonymisation, the importance of FAIR principles and Open Access).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 how to securely store and backup their research data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 how to document their workflows and what metadata to use to describe the nature of the data based on existing standards.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 what data needs to be destroyed, preserved in a data repository and made available for reuse.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B3: Students will be able to identify and apply suitable infrastructures &amp; techniques for analysing data.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B3.1: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Students will be able to select and use softwares for statistical tests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B3.2: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Students will be able to select and use softwares for conducting a phonological analysis (e.g. Praat)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B3.3: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Students will be able to select and use concordancers for the analysis of corpora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76201</wp:posOffset>
          </wp:positionV>
          <wp:extent cx="368300" cy="444500"/>
          <wp:effectExtent b="0" l="0" r="0" t="0"/>
          <wp:wrapNone/>
          <wp:docPr descr="Text, icon&#10;&#10;Description automatically generated" id="2" name="image2.png"/>
          <a:graphic>
            <a:graphicData uri="http://schemas.openxmlformats.org/drawingml/2006/picture">
              <pic:pic>
                <pic:nvPicPr>
                  <pic:cNvPr descr="Text, icon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3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Learning outcomes per topic in RBT courses</w:t>
    </w:r>
  </w:p>
  <w:p w:rsidR="00000000" w:rsidDel="00000000" w:rsidP="00000000" w:rsidRDefault="00000000" w:rsidRPr="00000000" w14:paraId="00000044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-335279</wp:posOffset>
          </wp:positionV>
          <wp:extent cx="7521607" cy="17402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1607" cy="17402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MT"/>
      </w:rPr>
    </w:rPrDefault>
    <w:pPrDefault>
      <w:pPr>
        <w:spacing w:line="276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960" w:lineRule="auto"/>
      <w:ind w:firstLine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960" w:lineRule="auto"/>
      <w:ind w:left="425" w:hanging="425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  <w:ind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120" w:lineRule="auto"/>
      <w:ind w:firstLine="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jc w:val="center"/>
    </w:pPr>
    <w:rPr>
      <w:i w:val="1"/>
      <w:sz w:val="38"/>
      <w:szCs w:val="3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phil.openedx.uzh.ch/courses/course-v1:PHIL+Movetia101+2046/info" TargetMode="External"/><Relationship Id="rId7" Type="http://schemas.openxmlformats.org/officeDocument/2006/relationships/hyperlink" Target="https://phil.openedx.uzh.ch/courses/course-v1:PHIL+ReLDI101+2018/info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